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2"/>
          <w:szCs w:val="21"/>
        </w:rPr>
      </w:pPr>
      <w:r>
        <w:rPr>
          <w:rFonts w:hint="eastAsia" w:ascii="华文楷体" w:hAnsi="华文楷体" w:eastAsia="华文楷体"/>
          <w:b/>
          <w:sz w:val="32"/>
          <w:szCs w:val="21"/>
        </w:rPr>
        <w:t>课程安排及介绍</w:t>
      </w:r>
      <w:r>
        <w:rPr>
          <w:rFonts w:hint="eastAsia" w:ascii="华文楷体" w:hAnsi="华文楷体" w:eastAsia="华文楷体"/>
          <w:lang w:eastAsia="zh-CN"/>
        </w:rPr>
        <w:drawing>
          <wp:inline distT="0" distB="0" distL="114300" distR="114300">
            <wp:extent cx="5266690" cy="3291840"/>
            <wp:effectExtent l="0" t="0" r="10160" b="3810"/>
            <wp:docPr id="1" name="图片 1" descr="0fSnPMvxp_we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SnPMvxp_weM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spacing w:line="360" w:lineRule="auto"/>
        <w:rPr>
          <w:rFonts w:hint="eastAsia" w:ascii="华文楷体" w:hAnsi="华文楷体" w:eastAsia="华文楷体"/>
          <w:lang w:eastAsia="zh-CN"/>
        </w:rPr>
      </w:pPr>
      <w:r>
        <w:rPr>
          <w:rFonts w:ascii="华文楷体" w:hAnsi="华文楷体" w:eastAsia="华文楷体"/>
          <w:b/>
        </w:rPr>
        <w:t>项目日期：</w:t>
      </w:r>
      <w:r>
        <w:rPr>
          <w:rFonts w:hint="eastAsia" w:ascii="华文楷体" w:hAnsi="华文楷体" w:eastAsia="华文楷体"/>
        </w:rPr>
        <w:t>2021年1月24日-2021年2月6日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*项目日期及时间，会根据导师安排而</w:t>
      </w:r>
      <w:r>
        <w:rPr>
          <w:rFonts w:hint="eastAsia" w:ascii="华文楷体" w:hAnsi="华文楷体" w:eastAsia="华文楷体"/>
        </w:rPr>
        <w:t>做出</w:t>
      </w:r>
      <w:r>
        <w:rPr>
          <w:rFonts w:ascii="华文楷体" w:hAnsi="华文楷体" w:eastAsia="华文楷体"/>
        </w:rPr>
        <w:t>适当调整</w:t>
      </w:r>
    </w:p>
    <w:p>
      <w:pPr>
        <w:rPr>
          <w:rFonts w:ascii="华文楷体" w:hAnsi="华文楷体" w:eastAsia="华文楷体"/>
          <w:b/>
        </w:rPr>
      </w:pPr>
      <w:r>
        <w:rPr>
          <w:rFonts w:ascii="华文楷体" w:hAnsi="华文楷体" w:eastAsia="华文楷体"/>
          <w:b/>
        </w:rPr>
        <w:t>课</w:t>
      </w:r>
      <w:r>
        <w:rPr>
          <w:rFonts w:hint="eastAsia" w:ascii="华文楷体" w:hAnsi="华文楷体" w:eastAsia="华文楷体"/>
          <w:b/>
        </w:rPr>
        <w:t>表（视具体情况会略有调整）</w:t>
      </w:r>
      <w:r>
        <w:rPr>
          <w:rFonts w:ascii="华文楷体" w:hAnsi="华文楷体" w:eastAsia="华文楷体"/>
          <w:b/>
        </w:rPr>
        <w:t>：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9" w:type="dxa"/>
          </w:tcPr>
          <w:p>
            <w:pPr>
              <w:rPr>
                <w:rFonts w:ascii="华文楷体" w:hAnsi="华文楷体" w:eastAsia="华文楷体"/>
                <w:b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 w:val="21"/>
                <w:szCs w:val="21"/>
              </w:rPr>
              <w:t>日程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b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 w:val="21"/>
                <w:szCs w:val="21"/>
              </w:rPr>
              <w:t>主题</w:t>
            </w: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b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1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欢迎仪式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自动化交易平台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1. 欢迎仪式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2.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交易入门基础(外汇.股票)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知识讲解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3.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交易技术分析教学：MACD均线、RSI相对强弱指数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2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自动化交易平台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1.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日本蜡烛图认知与技巧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2. 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MT4智能交易系统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介绍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3. 喊单交易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3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环球财富策划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1. 理财金字塔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原理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2. 如何有效地进行海外资产配置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4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环球财富策划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1.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环球经济概览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2.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欧元、英镑、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人民币、美元等外币资产管理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5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投资银行内部分析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1. 内外资投行架构与职业发展+案例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2.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企业尽调、公司分析+案例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6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小组项目</w:t>
            </w: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波士顿咨询集团案例-Data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7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小组项目</w:t>
            </w: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波士顿咨询集团案例-Market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8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投资银行内部分析</w:t>
            </w: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1.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资产管理+案例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2.  M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&amp;A收并购业务介绍+案例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9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全球职业生涯导向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1.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大企业内部外部、职业发展、求职方向剖析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2.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职涯规划-GCDF全球职涯发展师分析职场需求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10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全球职业生涯导向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1.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读研VS工作VS考证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2. 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Holland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 Codes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11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全球职业生涯导向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1. 职业生涯导向小组报告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2. 如何从简历的结构进行职业规划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12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总决选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1. 投资报告撰写教学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.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行研研究报告撰写教学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13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总决选</w:t>
            </w: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ascii="华文楷体" w:hAnsi="华文楷体" w:eastAsia="华文楷体"/>
                <w:sz w:val="21"/>
                <w:szCs w:val="21"/>
              </w:rPr>
              <w:t>小组投资模型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Day 14</w:t>
            </w:r>
          </w:p>
        </w:tc>
        <w:tc>
          <w:tcPr>
            <w:tcW w:w="2268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总决选</w:t>
            </w:r>
          </w:p>
        </w:tc>
        <w:tc>
          <w:tcPr>
            <w:tcW w:w="5812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1.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小组投资模型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Presentation 2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2. 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Award Presentation</w:t>
            </w:r>
          </w:p>
        </w:tc>
      </w:tr>
    </w:tbl>
    <w:p>
      <w:pPr>
        <w:rPr>
          <w:rFonts w:ascii="华文楷体" w:hAnsi="华文楷体" w:eastAsia="华文楷体"/>
          <w:sz w:val="21"/>
          <w:szCs w:val="21"/>
        </w:rPr>
      </w:pP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ascii="华文楷体" w:hAnsi="华文楷体" w:eastAsia="华文楷体"/>
          <w:b/>
        </w:rPr>
        <w:t>课程简介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1. </w:t>
      </w:r>
      <w:r>
        <w:rPr>
          <w:rFonts w:ascii="华文楷体" w:hAnsi="华文楷体" w:eastAsia="华文楷体"/>
        </w:rPr>
        <w:t>由金融名企高管讲授，内容涵盖宏观经济学，全面了解世界各国金融市场以及分析当地地缘政治与经济的关系；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2. </w:t>
      </w:r>
      <w:r>
        <w:rPr>
          <w:rFonts w:ascii="华文楷体" w:hAnsi="华文楷体" w:eastAsia="华文楷体"/>
        </w:rPr>
        <w:t>搭配硬核实操，学习技术指标，如蜡烛图、MACD、斐波那契黄金分割、RSI相对强弱指数等；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3.  </w:t>
      </w:r>
      <w:r>
        <w:rPr>
          <w:rFonts w:ascii="华文楷体" w:hAnsi="华文楷体" w:eastAsia="华文楷体"/>
        </w:rPr>
        <w:t>MT4交易系统</w:t>
      </w:r>
      <w:r>
        <w:rPr>
          <w:rFonts w:hint="eastAsia" w:ascii="华文楷体" w:hAnsi="华文楷体" w:eastAsia="华文楷体"/>
        </w:rPr>
        <w:t>学习</w:t>
      </w:r>
      <w:r>
        <w:rPr>
          <w:rFonts w:ascii="华文楷体" w:hAnsi="华文楷体" w:eastAsia="华文楷体"/>
        </w:rPr>
        <w:t>，通过以往大数据分析，建立自己的投资系统，</w:t>
      </w:r>
      <w:r>
        <w:rPr>
          <w:rFonts w:hint="eastAsia" w:ascii="华文楷体" w:hAnsi="华文楷体" w:eastAsia="华文楷体"/>
        </w:rPr>
        <w:t>未来</w:t>
      </w:r>
      <w:r>
        <w:rPr>
          <w:rFonts w:ascii="华文楷体" w:hAnsi="华文楷体" w:eastAsia="华文楷体"/>
        </w:rPr>
        <w:t>可用于投资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4.  </w:t>
      </w:r>
      <w:r>
        <w:rPr>
          <w:rFonts w:ascii="华文楷体" w:hAnsi="华文楷体" w:eastAsia="华文楷体"/>
        </w:rPr>
        <w:t>商业大赛贯穿整个项目，以小组的形式利用所学知识，分析讨论个案数据等，在项目结束时分组汇报决一胜负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5.  </w:t>
      </w:r>
      <w:r>
        <w:rPr>
          <w:rFonts w:ascii="华文楷体" w:hAnsi="华文楷体" w:eastAsia="华文楷体"/>
        </w:rPr>
        <w:t>强化所学金融知识，熟练运用，形成自己的金融知识体系；同时在团队中找准自己的定位，提高沟通技巧、学会处理反对意见，懂得团队合作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6.  由</w:t>
      </w:r>
      <w:r>
        <w:rPr>
          <w:rFonts w:ascii="华文楷体" w:hAnsi="华文楷体" w:eastAsia="华文楷体"/>
        </w:rPr>
        <w:t>全球</w:t>
      </w:r>
      <w:r>
        <w:rPr>
          <w:rFonts w:hint="eastAsia" w:ascii="华文楷体" w:hAnsi="华文楷体" w:eastAsia="华文楷体"/>
        </w:rPr>
        <w:t>职业</w:t>
      </w:r>
      <w:r>
        <w:rPr>
          <w:rFonts w:ascii="华文楷体" w:hAnsi="华文楷体" w:eastAsia="华文楷体"/>
        </w:rPr>
        <w:t>规划师带领</w:t>
      </w:r>
      <w:r>
        <w:rPr>
          <w:rFonts w:hint="eastAsia" w:ascii="华文楷体" w:hAnsi="华文楷体" w:eastAsia="华文楷体"/>
        </w:rPr>
        <w:t>帮助学生</w:t>
      </w:r>
      <w:r>
        <w:rPr>
          <w:rFonts w:ascii="华文楷体" w:hAnsi="华文楷体" w:eastAsia="华文楷体"/>
        </w:rPr>
        <w:t>分析职场需求，确立自己未来的方向，如考研/就业/考证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7.</w:t>
      </w:r>
      <w:r>
        <w:rPr>
          <w:rFonts w:ascii="华文楷体" w:hAnsi="华文楷体" w:eastAsia="华文楷体"/>
        </w:rPr>
        <w:t xml:space="preserve"> </w:t>
      </w:r>
      <w:r>
        <w:rPr>
          <w:rFonts w:hint="eastAsia" w:ascii="华文楷体" w:hAnsi="华文楷体" w:eastAsia="华文楷体"/>
        </w:rPr>
        <w:t xml:space="preserve"> </w:t>
      </w:r>
      <w:r>
        <w:rPr>
          <w:rFonts w:ascii="华文楷体" w:hAnsi="华文楷体" w:eastAsia="华文楷体"/>
        </w:rPr>
        <w:t>四大投行求职类百万粉丝级别导师求职解析及岗位拆解，面对庞大的金融世界，应该去什么行业和岗位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8. </w:t>
      </w:r>
      <w:r>
        <w:rPr>
          <w:rFonts w:ascii="华文楷体" w:hAnsi="华文楷体" w:eastAsia="华文楷体"/>
        </w:rPr>
        <w:t xml:space="preserve"> 500强HR一眼就想要约面试的简历如何写</w:t>
      </w:r>
      <w:r>
        <w:rPr>
          <w:rFonts w:hint="eastAsia" w:ascii="华文楷体" w:hAnsi="华文楷体" w:eastAsia="华文楷体"/>
        </w:rPr>
        <w:t>以及</w:t>
      </w:r>
      <w:r>
        <w:rPr>
          <w:rFonts w:ascii="华文楷体" w:hAnsi="华文楷体" w:eastAsia="华文楷体"/>
        </w:rPr>
        <w:t>投行四大面试个案分析</w:t>
      </w:r>
      <w:r>
        <w:rPr>
          <w:rFonts w:hint="eastAsia" w:ascii="华文楷体" w:hAnsi="华文楷体" w:eastAsia="华文楷体"/>
        </w:rPr>
        <w:t>。</w:t>
      </w:r>
    </w:p>
    <w:p>
      <w:pPr>
        <w:spacing w:line="360" w:lineRule="auto"/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ascii="华文楷体" w:hAnsi="华文楷体" w:eastAsia="华文楷体"/>
          <w:b/>
        </w:rPr>
        <w:t>课程亮点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1. </w:t>
      </w:r>
      <w:r>
        <w:rPr>
          <w:rFonts w:ascii="华文楷体" w:hAnsi="华文楷体" w:eastAsia="华文楷体"/>
        </w:rPr>
        <w:t>让学生在短时间内，快速了解当今国际金融经济市场形势与走向，学习有效地管控风险，灵活运用投资技巧达到资产配置最大化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2. </w:t>
      </w:r>
      <w:r>
        <w:rPr>
          <w:rFonts w:ascii="华文楷体" w:hAnsi="华文楷体" w:eastAsia="华文楷体"/>
        </w:rPr>
        <w:t>以课堂讨论分析和实战投资相结合，通过了解金融金字塔阶层、融资系统体系、当今金融市场形势与未来走向、金融市场不同类型的分类、金融市场下买卖双方的职业分类、真假股票的辨别方式、资本主义在当代的定位与发展，学习在投资市场中管控风险，结合实际案例讨论资产配置方法，根据真实国际数据分析资金投放技巧，在投资大赛中强化自身资产优化能力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3. </w:t>
      </w:r>
      <w:r>
        <w:rPr>
          <w:rFonts w:ascii="华文楷体" w:hAnsi="华文楷体" w:eastAsia="华文楷体"/>
        </w:rPr>
        <w:t>项目规划坚守着帮助大学生更好地进入职场的初衷，期间嵌入职业</w:t>
      </w:r>
      <w:r>
        <w:rPr>
          <w:rFonts w:hint="eastAsia" w:ascii="华文楷体" w:hAnsi="华文楷体" w:eastAsia="华文楷体"/>
        </w:rPr>
        <w:t>分析和规划</w:t>
      </w:r>
      <w:r>
        <w:rPr>
          <w:rFonts w:ascii="华文楷体" w:hAnsi="华文楷体" w:eastAsia="华文楷体"/>
        </w:rPr>
        <w:t>，简历及面试技巧辅导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4. 课程</w:t>
      </w:r>
      <w:r>
        <w:rPr>
          <w:rFonts w:ascii="华文楷体" w:hAnsi="华文楷体" w:eastAsia="华文楷体"/>
        </w:rPr>
        <w:t>覆盖程序交易需具备的基础理论知识、实战技巧与交易实操三大板块，借助Metatrader 4 程序交易软件在外汇市场进行自动化交易，从硬件设置、分析交易策略、测试及建构交易系统、到避开市场陷阱，辅以资金及风险管理方法，凭借交易团队自主开发的交易程序，轻松实现“睡后收入”，年回报超50%的智能交易程式。</w:t>
      </w:r>
    </w:p>
    <w:p>
      <w:pPr>
        <w:spacing w:line="360" w:lineRule="auto"/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>课程</w:t>
      </w:r>
      <w:r>
        <w:rPr>
          <w:rFonts w:ascii="华文楷体" w:hAnsi="华文楷体" w:eastAsia="华文楷体"/>
          <w:b/>
        </w:rPr>
        <w:t>收获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1. </w:t>
      </w:r>
      <w:r>
        <w:rPr>
          <w:rFonts w:ascii="华文楷体" w:hAnsi="华文楷体" w:eastAsia="华文楷体"/>
        </w:rPr>
        <w:t>推荐信 Reference Letter：优秀学员将被录入国际投资项目储备人才系统，并获得总裁或高管推荐信，</w:t>
      </w:r>
      <w:r>
        <w:rPr>
          <w:rFonts w:hint="eastAsia" w:ascii="华文楷体" w:hAnsi="华文楷体" w:eastAsia="华文楷体"/>
        </w:rPr>
        <w:t>帮助学生</w:t>
      </w:r>
      <w:r>
        <w:rPr>
          <w:rFonts w:ascii="华文楷体" w:hAnsi="华文楷体" w:eastAsia="华文楷体"/>
        </w:rPr>
        <w:t>在求学、就业发展中获得更多认可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2. </w:t>
      </w:r>
      <w:r>
        <w:rPr>
          <w:rFonts w:ascii="华文楷体" w:hAnsi="华文楷体" w:eastAsia="华文楷体"/>
        </w:rPr>
        <w:t>最佳投资策略者Best Global Investment Strategy: 在投资大赛中，运用最恰当的投资策略并最终获得比赛优胜者，可获颁发最佳投资策略者证书，足以证明</w:t>
      </w:r>
      <w:r>
        <w:rPr>
          <w:rFonts w:hint="eastAsia" w:ascii="华文楷体" w:hAnsi="华文楷体" w:eastAsia="华文楷体"/>
        </w:rPr>
        <w:t>学生</w:t>
      </w:r>
      <w:r>
        <w:rPr>
          <w:rFonts w:ascii="华文楷体" w:hAnsi="华文楷体" w:eastAsia="华文楷体"/>
        </w:rPr>
        <w:t>个人在投资方面拥有丰富的经验和能力，</w:t>
      </w:r>
      <w:r>
        <w:rPr>
          <w:rFonts w:hint="eastAsia" w:ascii="华文楷体" w:hAnsi="华文楷体" w:eastAsia="华文楷体"/>
        </w:rPr>
        <w:t>让学生在</w:t>
      </w:r>
      <w:r>
        <w:rPr>
          <w:rFonts w:ascii="华文楷体" w:hAnsi="华文楷体" w:eastAsia="华文楷体"/>
        </w:rPr>
        <w:t>日后申请商科专业留学或进入金融机构工作时事半功倍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3. </w:t>
      </w:r>
      <w:r>
        <w:rPr>
          <w:rFonts w:ascii="华文楷体" w:hAnsi="华文楷体" w:eastAsia="华文楷体"/>
        </w:rPr>
        <w:t>商业大赛优胜者 Champ of Business Plan：在商业策划大赛中，经过专业导师评选并最终获得胜利的学员，可获颁发商业大赛优胜者证书，充分证明</w:t>
      </w:r>
      <w:r>
        <w:rPr>
          <w:rFonts w:hint="eastAsia" w:ascii="华文楷体" w:hAnsi="华文楷体" w:eastAsia="华文楷体"/>
        </w:rPr>
        <w:t>学生</w:t>
      </w:r>
      <w:r>
        <w:rPr>
          <w:rFonts w:ascii="华文楷体" w:hAnsi="华文楷体" w:eastAsia="华文楷体"/>
        </w:rPr>
        <w:t>的商业头脑</w:t>
      </w:r>
      <w:r>
        <w:rPr>
          <w:rFonts w:hint="eastAsia" w:ascii="华文楷体" w:hAnsi="华文楷体" w:eastAsia="华文楷体"/>
        </w:rPr>
        <w:t>；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4. </w:t>
      </w:r>
      <w:r>
        <w:rPr>
          <w:rFonts w:ascii="华文楷体" w:hAnsi="华文楷体" w:eastAsia="华文楷体"/>
        </w:rPr>
        <w:t>结业证明Completion of Ipp Winter Training：每位学员均能得到由IPP资产管理公司颁发的寒假线上项目结业证明。</w:t>
      </w:r>
    </w:p>
    <w:p>
      <w:pPr>
        <w:spacing w:line="360" w:lineRule="auto"/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ascii="华文楷体" w:hAnsi="华文楷体" w:eastAsia="华文楷体"/>
          <w:b/>
        </w:rPr>
        <w:t>课程</w:t>
      </w:r>
      <w:r>
        <w:rPr>
          <w:rFonts w:hint="eastAsia" w:ascii="华文楷体" w:hAnsi="华文楷体" w:eastAsia="华文楷体"/>
          <w:b/>
        </w:rPr>
        <w:t>师资安排</w:t>
      </w:r>
    </w:p>
    <w:p>
      <w:pPr>
        <w:spacing w:line="360" w:lineRule="auto"/>
        <w:rPr>
          <w:rFonts w:ascii="华文楷体" w:hAnsi="华文楷体" w:eastAsia="华文楷体"/>
          <w:b/>
          <w:bCs/>
        </w:rPr>
      </w:pPr>
      <w:r>
        <w:rPr>
          <w:rFonts w:ascii="华文楷体" w:hAnsi="华文楷体" w:eastAsia="华文楷体"/>
          <w:b/>
          <w:bCs/>
        </w:rPr>
        <w:t>Steven Wong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新加坡最大财富管理公司IPP - 策略合伙人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val="en-US"/>
        </w:rPr>
        <w:t>从事金融行业超过</w:t>
      </w:r>
      <w:r>
        <w:rPr>
          <w:rFonts w:ascii="华文楷体" w:hAnsi="华文楷体" w:eastAsia="华文楷体"/>
          <w:lang w:val="en-US"/>
        </w:rPr>
        <w:t>20</w:t>
      </w:r>
      <w:r>
        <w:rPr>
          <w:rFonts w:hint="eastAsia" w:ascii="华文楷体" w:hAnsi="华文楷体" w:eastAsia="华文楷体"/>
          <w:lang w:val="en-US"/>
        </w:rPr>
        <w:t>年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  <w:r>
        <w:rPr>
          <w:rFonts w:ascii="华文楷体" w:hAnsi="华文楷体" w:eastAsia="华文楷体"/>
        </w:rPr>
        <w:t xml:space="preserve">曾任职于德国上市银行集团Varengold - </w:t>
      </w:r>
      <w:r>
        <w:rPr>
          <w:rFonts w:hint="eastAsia" w:ascii="华文楷体" w:hAnsi="华文楷体" w:eastAsia="华文楷体"/>
          <w:lang w:val="en-US"/>
        </w:rPr>
        <w:t>香港区常务董事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  <w:r>
        <w:rPr>
          <w:rFonts w:hint="eastAsia" w:ascii="华文楷体" w:hAnsi="华文楷体" w:eastAsia="华文楷体"/>
          <w:lang w:val="en-US"/>
        </w:rPr>
        <w:t>曾任中信证券海外部首席讲师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</w:p>
    <w:p>
      <w:pPr>
        <w:spacing w:line="360" w:lineRule="auto"/>
        <w:rPr>
          <w:rFonts w:ascii="华文楷体" w:hAnsi="华文楷体" w:eastAsia="华文楷体"/>
          <w:b/>
          <w:bCs/>
        </w:rPr>
      </w:pPr>
      <w:r>
        <w:rPr>
          <w:rFonts w:ascii="华文楷体" w:hAnsi="华文楷体" w:eastAsia="华文楷体"/>
          <w:b/>
          <w:bCs/>
        </w:rPr>
        <w:t>Aela Wong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 xml:space="preserve">新加坡最大财富管理公司IPP - </w:t>
      </w:r>
      <w:r>
        <w:rPr>
          <w:rFonts w:hint="eastAsia" w:ascii="华文楷体" w:hAnsi="华文楷体" w:eastAsia="华文楷体"/>
        </w:rPr>
        <w:t>F</w:t>
      </w:r>
      <w:r>
        <w:rPr>
          <w:rFonts w:ascii="华文楷体" w:hAnsi="华文楷体" w:eastAsia="华文楷体"/>
        </w:rPr>
        <w:t>inancial Strategy Manager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val="en-US"/>
        </w:rPr>
        <w:t>从事金融</w:t>
      </w:r>
      <w:r>
        <w:rPr>
          <w:rFonts w:hint="eastAsia" w:ascii="华文楷体" w:hAnsi="华文楷体" w:eastAsia="华文楷体"/>
        </w:rPr>
        <w:t>服务</w:t>
      </w:r>
      <w:r>
        <w:rPr>
          <w:rFonts w:hint="eastAsia" w:ascii="华文楷体" w:hAnsi="华文楷体" w:eastAsia="华文楷体"/>
          <w:lang w:val="en-US"/>
        </w:rPr>
        <w:t>行业超过</w:t>
      </w:r>
      <w:r>
        <w:rPr>
          <w:rFonts w:ascii="华文楷体" w:hAnsi="华文楷体" w:eastAsia="华文楷体"/>
          <w:lang w:val="en-US"/>
        </w:rPr>
        <w:t>15</w:t>
      </w:r>
      <w:r>
        <w:rPr>
          <w:rFonts w:hint="eastAsia" w:ascii="华文楷体" w:hAnsi="华文楷体" w:eastAsia="华文楷体"/>
          <w:lang w:val="en-US"/>
        </w:rPr>
        <w:t>年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亚太区顶尖金融服务会计师公司</w:t>
      </w:r>
      <w:r>
        <w:rPr>
          <w:rFonts w:ascii="华文楷体" w:hAnsi="华文楷体" w:eastAsia="华文楷体"/>
        </w:rPr>
        <w:t>Nova Group - Account Manager</w:t>
      </w:r>
    </w:p>
    <w:p>
      <w:pPr>
        <w:spacing w:line="360" w:lineRule="auto"/>
        <w:rPr>
          <w:rFonts w:ascii="华文楷体" w:hAnsi="华文楷体" w:eastAsia="华文楷体"/>
          <w:b/>
          <w:bCs/>
        </w:rPr>
      </w:pPr>
    </w:p>
    <w:p>
      <w:pPr>
        <w:spacing w:line="360" w:lineRule="auto"/>
        <w:rPr>
          <w:rFonts w:ascii="华文楷体" w:hAnsi="华文楷体" w:eastAsia="华文楷体"/>
          <w:b/>
          <w:bCs/>
          <w:lang w:val="en-US"/>
        </w:rPr>
      </w:pPr>
      <w:r>
        <w:rPr>
          <w:rFonts w:ascii="华文楷体" w:hAnsi="华文楷体" w:eastAsia="华文楷体"/>
          <w:b/>
          <w:bCs/>
          <w:lang w:val="en-US"/>
        </w:rPr>
        <w:t>Coco</w:t>
      </w:r>
    </w:p>
    <w:p>
      <w:pPr>
        <w:spacing w:line="360" w:lineRule="auto"/>
        <w:rPr>
          <w:rFonts w:ascii="华文楷体" w:hAnsi="华文楷体" w:eastAsia="华文楷体"/>
          <w:b/>
          <w:bCs/>
        </w:rPr>
      </w:pPr>
      <w:r>
        <w:rPr>
          <w:rFonts w:ascii="华文楷体" w:hAnsi="华文楷体" w:eastAsia="华文楷体"/>
          <w:lang w:val="zh-TW"/>
        </w:rPr>
        <w:t>毕业于</w:t>
      </w:r>
      <w:r>
        <w:rPr>
          <w:rFonts w:ascii="华文楷体" w:hAnsi="华文楷体" w:eastAsia="华文楷体"/>
        </w:rPr>
        <w:t>Swiss Hotel Management School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  <w:r>
        <w:rPr>
          <w:rFonts w:ascii="华文楷体" w:hAnsi="华文楷体" w:eastAsia="华文楷体"/>
          <w:lang w:val="en-US"/>
        </w:rPr>
        <w:t>全球职涯规划发展师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  <w:r>
        <w:rPr>
          <w:rFonts w:hint="eastAsia" w:ascii="华文楷体" w:hAnsi="华文楷体" w:eastAsia="华文楷体"/>
          <w:lang w:val="en-US"/>
        </w:rPr>
        <w:t>港澳大湾区商学院导师</w:t>
      </w:r>
      <w:r>
        <w:rPr>
          <w:rFonts w:hint="eastAsia" w:ascii="MS Mincho" w:hAnsi="MS Mincho" w:eastAsia="MS Mincho" w:cs="MS Mincho"/>
          <w:lang w:val="en-US"/>
        </w:rPr>
        <w:t> 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  <w:r>
        <w:rPr>
          <w:rFonts w:hint="eastAsia" w:ascii="华文楷体" w:hAnsi="华文楷体" w:eastAsia="华文楷体"/>
          <w:lang w:val="en-US"/>
        </w:rPr>
        <w:t>中国全国职业能力等级证书</w:t>
      </w:r>
      <w:r>
        <w:rPr>
          <w:rFonts w:ascii="华文楷体" w:hAnsi="华文楷体" w:eastAsia="华文楷体"/>
          <w:lang w:val="en-US"/>
        </w:rPr>
        <w:t xml:space="preserve">- </w:t>
      </w:r>
      <w:r>
        <w:rPr>
          <w:rFonts w:hint="eastAsia" w:ascii="华文楷体" w:hAnsi="华文楷体" w:eastAsia="华文楷体"/>
          <w:lang w:val="en-US"/>
        </w:rPr>
        <w:t>高级少儿财商指导师</w:t>
      </w:r>
      <w:r>
        <w:rPr>
          <w:rFonts w:hint="eastAsia" w:ascii="MS Mincho" w:hAnsi="MS Mincho" w:eastAsia="MS Mincho" w:cs="MS Mincho"/>
          <w:lang w:val="en-US"/>
        </w:rPr>
        <w:t> 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  <w:r>
        <w:rPr>
          <w:rFonts w:hint="eastAsia" w:ascii="华文楷体" w:hAnsi="华文楷体" w:eastAsia="华文楷体"/>
          <w:lang w:val="en-US"/>
        </w:rPr>
        <w:t>香港专业人类设计</w:t>
      </w:r>
      <w:r>
        <w:rPr>
          <w:rFonts w:ascii="华文楷体" w:hAnsi="华文楷体" w:eastAsia="华文楷体"/>
          <w:lang w:val="en-US"/>
        </w:rPr>
        <w:t xml:space="preserve"> L.1 </w:t>
      </w:r>
      <w:r>
        <w:rPr>
          <w:rFonts w:hint="eastAsia" w:ascii="华文楷体" w:hAnsi="华文楷体" w:eastAsia="华文楷体"/>
          <w:lang w:val="en-US"/>
        </w:rPr>
        <w:t>谘商分析师</w:t>
      </w:r>
      <w:r>
        <w:rPr>
          <w:rFonts w:hint="eastAsia" w:ascii="MS Mincho" w:hAnsi="MS Mincho" w:eastAsia="MS Mincho" w:cs="MS Mincho"/>
          <w:lang w:val="en-US"/>
        </w:rPr>
        <w:t> 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ascii="华文楷体" w:hAnsi="华文楷体" w:eastAsia="华文楷体"/>
          <w:lang w:val="en-US"/>
        </w:rPr>
        <w:t xml:space="preserve">Point of You L.1 </w:t>
      </w:r>
      <w:r>
        <w:rPr>
          <w:rFonts w:hint="eastAsia" w:ascii="华文楷体" w:hAnsi="华文楷体" w:eastAsia="华文楷体"/>
          <w:lang w:val="en-US"/>
        </w:rPr>
        <w:t>教练培训师</w:t>
      </w:r>
    </w:p>
    <w:p>
      <w:pPr>
        <w:spacing w:line="360" w:lineRule="auto"/>
        <w:rPr>
          <w:rFonts w:ascii="华文楷体" w:hAnsi="华文楷体" w:eastAsia="华文楷体"/>
          <w:lang w:val="en-US"/>
        </w:rPr>
      </w:pPr>
    </w:p>
    <w:p>
      <w:pPr>
        <w:spacing w:line="360" w:lineRule="auto"/>
        <w:rPr>
          <w:rFonts w:ascii="华文楷体" w:hAnsi="华文楷体" w:eastAsia="华文楷体"/>
          <w:b/>
          <w:bCs/>
        </w:rPr>
      </w:pPr>
      <w:r>
        <w:rPr>
          <w:rFonts w:ascii="华文楷体" w:hAnsi="华文楷体" w:eastAsia="华文楷体"/>
          <w:b/>
          <w:bCs/>
        </w:rPr>
        <w:t>Mr. Wu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毕业于</w:t>
      </w:r>
      <w:r>
        <w:rPr>
          <w:rFonts w:ascii="华文楷体" w:hAnsi="华文楷体" w:eastAsia="华文楷体"/>
        </w:rPr>
        <w:t>San Francisco State University</w:t>
      </w:r>
    </w:p>
    <w:p>
      <w:pPr>
        <w:spacing w:line="360" w:lineRule="auto"/>
        <w:rPr>
          <w:rFonts w:ascii="华文楷体" w:hAnsi="华文楷体" w:eastAsia="华文楷体"/>
        </w:rPr>
      </w:pPr>
      <w:bookmarkStart w:id="0" w:name="OLE_LINK2"/>
      <w:bookmarkStart w:id="1" w:name="OLE_LINK1"/>
      <w:r>
        <w:rPr>
          <w:rFonts w:hint="eastAsia" w:ascii="华文楷体" w:hAnsi="华文楷体" w:eastAsia="华文楷体"/>
        </w:rPr>
        <w:t>曾担任</w:t>
      </w:r>
      <w:bookmarkEnd w:id="0"/>
      <w:bookmarkEnd w:id="1"/>
      <w:r>
        <w:rPr>
          <w:rFonts w:hint="eastAsia" w:ascii="华文楷体" w:hAnsi="华文楷体" w:eastAsia="华文楷体"/>
        </w:rPr>
        <w:t>华软资本的首席执行官助理及投资总监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曾担任</w:t>
      </w:r>
      <w:r>
        <w:rPr>
          <w:rFonts w:hint="eastAsia" w:ascii="华文楷体" w:hAnsi="华文楷体" w:eastAsia="华文楷体"/>
          <w:lang w:val="en-US"/>
        </w:rPr>
        <w:t>顶级投行高盛集团战略分析师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思科集团金融分析师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对金融市场有独特的见解</w:t>
      </w:r>
    </w:p>
    <w:p>
      <w:pPr>
        <w:spacing w:line="360" w:lineRule="auto"/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  <w:b/>
          <w:bCs/>
        </w:rPr>
      </w:pPr>
      <w:r>
        <w:rPr>
          <w:rFonts w:hint="eastAsia" w:ascii="华文楷体" w:hAnsi="华文楷体" w:eastAsia="华文楷体"/>
          <w:b/>
          <w:bCs/>
        </w:rPr>
        <w:t>Cherry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台湾大学财务管理硕士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曾任职于普华永道会计师事务所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现任东兴证券挂职证券师及教育公司合伙人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能准确预判国际经济走势，分析大国经济数据。</w:t>
      </w:r>
    </w:p>
    <w:p>
      <w:pPr>
        <w:spacing w:line="360" w:lineRule="auto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实战教学经验丰富，用通俗易懂的语言教会学生基本面与技术面的分析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EB05B9"/>
    <w:rsid w:val="00002F39"/>
    <w:rsid w:val="00020ED4"/>
    <w:rsid w:val="000421F6"/>
    <w:rsid w:val="000431AF"/>
    <w:rsid w:val="00082E22"/>
    <w:rsid w:val="00091803"/>
    <w:rsid w:val="00125421"/>
    <w:rsid w:val="00135313"/>
    <w:rsid w:val="001860E7"/>
    <w:rsid w:val="001D5E9B"/>
    <w:rsid w:val="001F6A2F"/>
    <w:rsid w:val="0031229D"/>
    <w:rsid w:val="00315EA0"/>
    <w:rsid w:val="003731EE"/>
    <w:rsid w:val="00377E76"/>
    <w:rsid w:val="003A6306"/>
    <w:rsid w:val="00463CBD"/>
    <w:rsid w:val="00480EF1"/>
    <w:rsid w:val="004945EF"/>
    <w:rsid w:val="005078C2"/>
    <w:rsid w:val="005656BF"/>
    <w:rsid w:val="005710D4"/>
    <w:rsid w:val="0059232B"/>
    <w:rsid w:val="005F7B82"/>
    <w:rsid w:val="005F7C3D"/>
    <w:rsid w:val="006374A5"/>
    <w:rsid w:val="00667795"/>
    <w:rsid w:val="006D29CC"/>
    <w:rsid w:val="006E17E7"/>
    <w:rsid w:val="006F57F8"/>
    <w:rsid w:val="0071232A"/>
    <w:rsid w:val="00737E62"/>
    <w:rsid w:val="007C6DD5"/>
    <w:rsid w:val="007E5A58"/>
    <w:rsid w:val="008307C2"/>
    <w:rsid w:val="00845237"/>
    <w:rsid w:val="00845DC0"/>
    <w:rsid w:val="0087523C"/>
    <w:rsid w:val="008B1FD4"/>
    <w:rsid w:val="008D6C05"/>
    <w:rsid w:val="008E2FF2"/>
    <w:rsid w:val="008E7748"/>
    <w:rsid w:val="009C6E43"/>
    <w:rsid w:val="009F505B"/>
    <w:rsid w:val="00A91E8C"/>
    <w:rsid w:val="00B253F0"/>
    <w:rsid w:val="00B524FF"/>
    <w:rsid w:val="00B52FD5"/>
    <w:rsid w:val="00BB2719"/>
    <w:rsid w:val="00BB637D"/>
    <w:rsid w:val="00BE6193"/>
    <w:rsid w:val="00C40EA9"/>
    <w:rsid w:val="00D106C4"/>
    <w:rsid w:val="00D26C18"/>
    <w:rsid w:val="00D71CD3"/>
    <w:rsid w:val="00D72CD9"/>
    <w:rsid w:val="00DF2E19"/>
    <w:rsid w:val="00E26EE7"/>
    <w:rsid w:val="00E91BDC"/>
    <w:rsid w:val="00E95685"/>
    <w:rsid w:val="00EA1A9C"/>
    <w:rsid w:val="00EC22A3"/>
    <w:rsid w:val="00F01E4D"/>
    <w:rsid w:val="00F61F6E"/>
    <w:rsid w:val="00F95728"/>
    <w:rsid w:val="1A1C6ECD"/>
    <w:rsid w:val="CF4FCC58"/>
    <w:rsid w:val="FFEB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uiPriority w:val="99"/>
    <w:pPr>
      <w:spacing w:beforeAutospacing="1" w:afterAutospacing="1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清單段落1"/>
    <w:basedOn w:val="1"/>
    <w:qFormat/>
    <w:uiPriority w:val="34"/>
    <w:pPr>
      <w:ind w:left="480" w:leftChars="200"/>
    </w:pPr>
  </w:style>
  <w:style w:type="paragraph" w:customStyle="1" w:styleId="1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zh-TW" w:eastAsia="zh-TW" w:bidi="ar-SA"/>
    </w:rPr>
  </w:style>
  <w:style w:type="character" w:customStyle="1" w:styleId="12">
    <w:name w:val="apple-converted-space"/>
    <w:basedOn w:val="8"/>
    <w:uiPriority w:val="0"/>
  </w:style>
  <w:style w:type="paragraph" w:styleId="13">
    <w:name w:val="List Paragraph"/>
    <w:basedOn w:val="1"/>
    <w:uiPriority w:val="99"/>
    <w:pPr>
      <w:ind w:left="720"/>
      <w:contextualSpacing/>
    </w:pPr>
  </w:style>
  <w:style w:type="character" w:customStyle="1" w:styleId="14">
    <w:name w:val="批注框文本 字符"/>
    <w:basedOn w:val="8"/>
    <w:link w:val="2"/>
    <w:semiHidden/>
    <w:uiPriority w:val="0"/>
    <w:rPr>
      <w:rFonts w:eastAsia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DD971-9B86-4C46-8AEB-7AB06C1C7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382</Words>
  <Characters>2178</Characters>
  <Lines>18</Lines>
  <Paragraphs>5</Paragraphs>
  <TotalTime>0</TotalTime>
  <ScaleCrop>false</ScaleCrop>
  <LinksUpToDate>false</LinksUpToDate>
  <CharactersWithSpaces>2555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zhangqian</dc:creator>
  <cp:lastModifiedBy>Administrator</cp:lastModifiedBy>
  <cp:lastPrinted>2020-11-25T01:49:00Z</cp:lastPrinted>
  <dcterms:modified xsi:type="dcterms:W3CDTF">2020-12-29T10:26:34Z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